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3"/>
        <w:gridCol w:w="5070"/>
        <w:tblGridChange w:id="0">
          <w:tblGrid>
            <w:gridCol w:w="5103"/>
            <w:gridCol w:w="5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Исполнительный директор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Общероссийской общественной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«Федерация шахмат России»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_____________А.В. Ткачев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«____» ___________ 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 «УТВЕРЖДАЮ»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Председатель 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Региональной общественной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организации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«Федерация шахмат 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Республики Башкортостан»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__________ Ф.Х. Ишбулатов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«____» ___________ 2024 г. 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«СОГЛАСОВАНО»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Министр спорта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Республики Башкортостан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 Р.Т. Хабибов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«____» ____________ 2024 г.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tabs>
          <w:tab w:val="left" w:leader="none" w:pos="5245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 проведении этапа Кубка России 2024 года</w:t>
      </w:r>
    </w:p>
    <w:p w:rsidR="00000000" w:rsidDel="00000000" w:rsidP="00000000" w:rsidRDefault="00000000" w:rsidRPr="00000000" w14:paraId="00000028">
      <w:pPr>
        <w:shd w:fill="ffffff" w:val="clear"/>
        <w:tabs>
          <w:tab w:val="left" w:leader="none" w:pos="5245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шахматам среди женщин</w:t>
      </w:r>
    </w:p>
    <w:p w:rsidR="00000000" w:rsidDel="00000000" w:rsidP="00000000" w:rsidRDefault="00000000" w:rsidRPr="00000000" w14:paraId="00000029">
      <w:pPr>
        <w:shd w:fill="ffffff" w:val="clear"/>
        <w:tabs>
          <w:tab w:val="left" w:leader="none" w:pos="524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«Мемориал Веры Пензиной – 2024»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номер-код спортивной дисциплины: 0880012811Я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5-15 августа 2024 г.</w:t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Республика Башкортостан,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г. Уфа</w:t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Этап Кубка России 2024 года по шахматам среди женщин «Мемориал Веры Пензиной – 2024» (далее – спортивные соревнования) проводится в соответствии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единым календарным планом межрегиональных, всероссийских и международных физкультурных мероприятий и спортивных мероприятий на 2024 год, утвержденным приказом Министерства спорта РФ от 27 декабря 2023 года № 1087 (ЕКП часть II, 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2088020020018676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календарным планом официальных спортивных мероприятий Министерства спорта Республики Башкортостан на 2024 год (№ 3002)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календарным планом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Общероссийской общественной организации «Федерация шахмат России».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соревнования проводятся в соответствии 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Положением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 соревнованиях на Кубок России 2024 года по шахматам среди женщин.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Региональная общественная организация «Федерация шахмат Республики Башкортостан» аккредитована до 30 августа 2024 года и внесена в реестр общероссийских и аккредитованных региональных спортивных федераций приказом Министерства спорта Республики Башкортостан от 31 августа 2020 года № ОД-296.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соревнования проводятся по виду спорта «шахматы», спортивная дисциплина – шахматы (номер-код спортивной дисциплины – 0880012811Я).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характеру проведения – личные соревнования.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 задачи.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и популяризация шахмат в Республике Башкортостан и в Российской Федерации;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кандидаток на участие в финале соревнований на Кубок России среди женщин 2024 года;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сильнейших шахматисток в субъектах Российской Федерации;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спортивного мастерства и квалификации шахматисток.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соревнования проводятся по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Правилам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вида спорта «шахматы», утвержденным приказом Минспорта России № 988 от 29 декабря 2020 года (с изменениями, внесенными приказами Министерства спорта Российской Федерации от 10 апреля 2023 г. № 243, от 11 мая 2023 г. № 315), и не противоречащим Правилам игры в шахматы ФИДЕ.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Обеспечивается читинг-контроль с соблюдением требований Античитерских правил, утвержденных ФИДЕ.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Организаторам и участницам запрещается оказывать противоправное влияние на результаты спортивных соревнований.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Запрещается участвовать в азартных играх,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в РФ».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Поведение участниц во время спортивных соревнований регламентируется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Положением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 6-12.2019 от 7 декабря 2019 года.</w:t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ПРАВА И ОБЯЗАННОСТИ ОРГАНИЗАТОРОВ</w:t>
        <w:br w:type="textWrapping"/>
        <w:t xml:space="preserve">СПОРТИВНых СОРЕВНОВАНИй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руководство по подготовке и проведению спортивных соревнований осуществляют Общероссийская общественная организация «Федерация шахмат России» (далее – ФШР), Министерство спорта Республики Башкортостан, Региональная общественная организация «Федерация шахмат Республики Башкортостан» (далее – ФШРБ).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Непосредственное проведение спортивных соревнований и первичный подсчет кубковых очков возлагается на главную судейскую коллегию, согласованную с ФШР и ФШРБ.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Генеральный партнер спортивных соревнований – Общество с ограниченной ответственностью Специализированный застройщик «Агидель – ИнвестСтрой».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Распределение прав и обязанностей между организаторами спортивных соревнований осуществляется следующим образом.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ФШР: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общее руководство проведением спортивных соревнований;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согласовывает кандидатуру главного судьи спортивных соревнований на этапе подготовки Положения;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публикует Положение о спортивных соревнованиях на своем сайте;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выделяет на основной призовой фонд 400000 (четыреста тысяч) рублей;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ведет на своем сайте учет Кубковых очков всех этапов и определяет участниц финала Кубка России 2024 года по шахматам среди женщин;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согласовывает использование логотипов ФШР и/или партнеров ФШР.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ФШРБ: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соревнования в соответствии с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Положением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 межрегиональных и всероссийских официальных спортивных соревнованиях по шахматам на 2024 год;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формирует судейскую коллегию, назначает должностных лиц;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публикует Положение о спортивных соревнованиях на сайте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https://penzina-chess.ru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обеспечивает участниц спортивных соревнований медицинским персоналом для: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оказания первой помощи непосредственно на месте спортивных соревнований;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наблюдения за выполнением санитарно-гигиенических требований при проведении спортивных соревнований;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контроля за состоянием здоровья и проверки правильности оформления допуска к спортивным соревнованиям (по состоянию здоровья), предусмотренными данным Положением.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несет ответственность за причиненный вред участницам спортивных соревнований и (или) третьим лицам;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направляет итоги спортивных соревнований на обсчет российского и международного рейтингов;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публикует списки участниц с регулярным обновлением информации на официальном сайте спортивных соревнований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https://penzina-chess.ru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 спортивные соревнования в соответствии с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Положением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 соревнованиях на Кубок России 2024 года по шахматам среди женщин;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назначает председателя комиссии по допуску;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прием предварительных заявок;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несет расходы, связанные с оплатой работы судейской коллегии и обслуживающего персонала;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размещает информацию о ходе турнира в местных СМИ и сети интернет;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оформляет игровое помещение рекламой и символикой спонсоров ФШР, местных спонсоров, баннерами и афишами с логотипами ФШР и спонсоров;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согласовывает с ФШР использование логотипов ФШР и/или партнеров ФШР.</w:t>
      </w:r>
    </w:p>
    <w:p w:rsidR="00000000" w:rsidDel="00000000" w:rsidP="00000000" w:rsidRDefault="00000000" w:rsidRPr="00000000" w14:paraId="00000062">
      <w:pPr>
        <w:keepNext w:val="1"/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спорта Республики Башкортостан: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согласовывает Положение о проведении спортивных соревнований.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Главный судья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спортивных соревнований – судья всероссийской категории Михаил Левонович Глиджян (Республика Башкортостан):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непосредственно проводит спортивные соревнования и первичный подсчет кубковых очков;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отвечает за безопасность участниц и зрителей в игровой зоне.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спортивных соревнований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Денис Сергеевич Малин (Республика Башкортостан):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обеспечивает безопасность участниц и зрителей в ходе спортивных соревнований в соответствии с требованиями действующего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Положения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 межрегиональных и всероссийских официальных спортивных соревнованиях по шахматам на 2024 год и законодательства РФ.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 комиссии по допуску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Максим Раисович Ибрагимов (Республика Башкортостан):</w:t>
      </w:r>
    </w:p>
    <w:p w:rsidR="00000000" w:rsidDel="00000000" w:rsidP="00000000" w:rsidRDefault="00000000" w:rsidRPr="00000000" w14:paraId="0000006A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обеспечивает работу комиссии по допуску;</w:t>
      </w:r>
    </w:p>
    <w:p w:rsidR="00000000" w:rsidDel="00000000" w:rsidP="00000000" w:rsidRDefault="00000000" w:rsidRPr="00000000" w14:paraId="0000006B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обеспечивает прием и сохранность документов при официальной регистрации участниц;</w:t>
      </w:r>
    </w:p>
    <w:p w:rsidR="00000000" w:rsidDel="00000000" w:rsidP="00000000" w:rsidRDefault="00000000" w:rsidRPr="00000000" w14:paraId="0000006C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обеспечивает предоставление в комиссию по допуску анкет от спортсменок;</w:t>
      </w:r>
    </w:p>
    <w:p w:rsidR="00000000" w:rsidDel="00000000" w:rsidP="00000000" w:rsidRDefault="00000000" w:rsidRPr="00000000" w14:paraId="0000006D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готовит и подписывает протокол о допуске спортсменок к спортивным соревнованиям.</w:t>
      </w:r>
    </w:p>
    <w:p w:rsidR="00000000" w:rsidDel="00000000" w:rsidP="00000000" w:rsidRDefault="00000000" w:rsidRPr="00000000" w14:paraId="0000006E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БЕЗОПАСНОСТИ УЧАСТНИЦ, МЕДИЦИНСКОЕ ОБЕСПЕЧЕНИЕ, АНТИДОПИНГОВОЕ ОБЕСПЕЧЕНИЕ СПОРТИВНЫХ СОРЕВНОВАНИЙ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соревнования проводятся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4 декабря 2007 года № 329-ФЗ «О физической культуре и спорте в РФ».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безопасности участниц на спортивных соревнованиях осуществляется согласно требованиям «Правил обеспечения безопасности при проведении официальных мероприятий», утвержденных постановлением Правительства Российской Федерации от 18 апреля 2014 года № 353 и Приказом МВД России № 1092 от 17 ноября 2015 года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безопасности».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ФШРБ и главная судейская коллегия спортивного соревнования несут ответственность за соблюдение участницами спортивных соревнований требований техники безопасности, которые должны соответствовать правилам проведения спортивных соревнований, и принимают меры по профилактике травматизма.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ФШРБ в целях обеспечения общественного порядка и общественной безопасности и соблюдения административных запретов на посещение мест проведения спортивных соревнований в дни их проведения в срок до 30 календарных дней до начала проведения спортивных соревнований уведомляет соответствующий территориальный орган федерального органа исполнительной власти в сфере внутренних дел о месте, дате и сроке проведения спортивных соревнований и незамедлительно сообщает об изменении указанной информации.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ФШРБ совместно с собственником (пользователем) объекта спорта разрабатывает и утверждает по согласованию с территориальным органом внутренних дел план мероприятий по обеспечению общественной безопасности </w:t>
        <w:br w:type="textWrapping"/>
        <w:t xml:space="preserve">и общественного порядка в срок не позднее 10 дней до начала спортивных соревнований.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обеспечению безопасности предъявляются в соответствии с Положением о всероссийских и межрегиональных официальных спортивных соревнованиях по шахматам на 2024 год и законодательством РФ.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обеспечения безопасности всем иногородним участницам рекомендовано проживать в официальном отеле (отелях), заявленном организаторами.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допуску участниц на каждую участницу спортивных соревнований. Страхование жизни и здоровья от несчастных случаев для участниц спортивных соревнований осуществляется как за счет бюджетных средств, так и внебюджетных средств, в соответствии с законодательством РФ и субъектов РФ.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скорой медицинской помощи осуществляется в соответствии с приказом Минздрава Российской Федерации от 23 октября 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физкультурных, и спортивных мероприятиях».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Руководствуясь заключением врача спортивных соревнований,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главный судья может не допустить спортсменку до тура в случае, если спортсменка имеет явные симптомы острых респираторных вирусных заболеваний (насморк, чихание, заложенность носа, охриплость, кашель). Перед началом тура спортсменка, имеющая симптомы заболевания в обязательном порядке обязана уведомить главного судью о самочувствии и предъявить справку от врача, выданную в этот же день, допускающую ее участие.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обязательном порядке во время пребывания в игровой зоне такие спортсменки должны использовать средства индивидуальной защиты: маску и т.п.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Основанием для допуска спортсменок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спортсменки,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спортсменкой.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спортсменкой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Ответственным за обеспечение безопасности участниц и зрителей в игровой зоне является главный судья соревнований. Ответственные за обеспечение безопасности несовершеннолетних участниц вне игровой зоны – руководители делегаций и сопровождающие лица.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Антидопинговое обеспечение спортивных мероприятий в РФ осуществляется в соответствии с приказом Министерства спорта РФ от 24 июня 2021 г. № 464 «Об утверждении Общероссийских антидопинговых правил».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пунктом 12.14.1 Антидопинговых правил ни одна спортсменка или иное лицо, в отношении которых были применены дисквалификация или временное отстранение, не имеют права во время дисквалификации или временного отстранения участвовать в каком-либо качестве в спортивных соревнованиях.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лица (спортсмены, тренеры, руководители команд, врачи и др.), участвующие в соревнованиях, должны быть полностью осведомлены относительно процедурных правил и требований антидопингового контроля, изложенных в документах, выпускаемых РУСАДА (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http://rusada.ru/documents/all-russian-anti-doping-rules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Употребление любых запрещенных лекарственных веществ, которые могут повлиять на выступление спортсмена, при отсутствии разрешения на их терапевтическое использование, сознательно либо иначе – категорически запрещено. Если подобное употребление имело место, спортсмен отстраняется от участия в соревновании, и это может привести к последующей дисквалификации.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соревнования проводятся без участия зрителей.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проведения спортивных соревнований могут переноситься по решению организаторов в связи с эпидемиологической обстановкой и решениями уполномоченных органов об ограничении проведения.</w:t>
      </w:r>
    </w:p>
    <w:p w:rsidR="00000000" w:rsidDel="00000000" w:rsidP="00000000" w:rsidRDefault="00000000" w:rsidRPr="00000000" w14:paraId="00000082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СВЕДЕНИЯ О СПОРТИВНЫХ СОРЕВНОВАНИЯХ</w:t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и сроки проведения спортивных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соревнования проводятся в городе Уфе с 5 августа (день приезда) по 15 августа (день отъезда) 2024 года. Место проведения: Государственное бюджетное учреждение Республики Башкортостан «Конгресс холл Торатау» (г. Уфа, ул.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Заки Валиди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85">
      <w:pPr>
        <w:keepNext w:val="1"/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Программа спортивных соревнований:</w:t>
      </w:r>
      <w:r w:rsidDel="00000000" w:rsidR="00000000" w:rsidRPr="00000000">
        <w:rPr>
          <w:rtl w:val="0"/>
        </w:rPr>
      </w:r>
    </w:p>
    <w:tbl>
      <w:tblPr>
        <w:tblStyle w:val="Table2"/>
        <w:tblW w:w="938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149"/>
        <w:gridCol w:w="2268"/>
        <w:gridCol w:w="5968"/>
        <w:tblGridChange w:id="0">
          <w:tblGrid>
            <w:gridCol w:w="1149"/>
            <w:gridCol w:w="2268"/>
            <w:gridCol w:w="5968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Событие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05.08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Приезд иногородних участниц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14.00 - 20.00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Регистрация участниц, работа комиссии </w:t>
              <w:br w:type="textWrapping"/>
              <w:t xml:space="preserve">по допуску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совещание, заседание судейской коллегии, избрание апелляционного комитета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жеребьевки 1 тура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06.08.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14.00 - 14.30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Церемония открытия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тур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07.08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2-й тур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3-й тур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4-й тур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5-й тур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6-й тур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7-й тур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8-й тур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14.08.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9-й тур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Церемония закрытия, награждение победителей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Отъезд иногородних участниц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Опоздавшие участницы, не зарегистрированные в установленный Положением срок, включаются в жеребьевку по решению главного судьи со второго тура (в первом туре такой участнице ставится минус).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соревнования проводятся по швейцарской системе в 9 туров в соответствии с приведенной выше программой.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Жеребьевка проводится с использованием программы Swiss-Manager и публикуется на сайте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www.chess-rusults.com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времени: 90 минут до конца партии с добавлением 30 секунд на каждый ход, начиная с первого, каждой участнице.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Переговоры о ничьей запрещаются до 40-го хода включительно.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Запись партий обязательна.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опоздании на тур более чем на 30 минут, участнице засчитывается поражение. В этом случае соперник получает «+», а опоздавший «-»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участнице присуждено поражение в партии из-за опоздания или неявки без уважительной причины, она будет исключена из турнира, если главный судья не примет иное решение.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формирования и работы апелляционного комитета (АК):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 избирается на техническом совещании и состоит из 5 человек (3 основных члена и 2 запасных).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Игрок или зарегистрированный представитель игрока может обжаловать любое решение главного судьи, или одного из его ассистентов (помощников) при условии подачи протеста в письменной форме и не позднее 60 минут после окончания тура и рассматривается до очередной жеребьевки.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подаче протеста вносится денежный залог в размере 2000 рублей. В случае удовлетворения протеста денежный залог возвращается в полном объеме, в противном случае денежный залог поступает в распоряжение ФШРБ на покрытие расходов по проведению спортивных соревнований.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Протесты на компьютерную жеребьевку не принимаются. Решение Апелляционного комитета является окончательным.</w:t>
      </w:r>
    </w:p>
    <w:p w:rsidR="00000000" w:rsidDel="00000000" w:rsidP="00000000" w:rsidRDefault="00000000" w:rsidRPr="00000000" w14:paraId="000000C6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УЧАСТНИЦАМ СПОРТИВНЫХ СОРЕВНОВАНИЙ И УСЛОВИЯ ИХ ДОПУСКА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спортивных соревнованиях допускаются квалифицированные шахматистки в соответствии с требованиями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Положения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 межрегиональных и всероссийских официальных спортивных соревнованиях по шахматам на 2024 год, утвержденных Министерством спорта Российской Федерации.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Допускаются спортсменки с российским рейтингом 1700 пунктов и выше на день предварительной регистрации. Участие спортсменок с меньшим рейтингом строго по согласованию с организаторами.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Спортсменки должны иметь с собой документ, подтверждающий отсутствие медицинских противопоказаний для участия, полис обязательного медицинского страхования (полис ОМС) и договор о страховании жизни и здоровья от несчастных случаев на данные спортивные соревнования.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исполнение требований законодательства РФ в сфере физической культуры и спорта, включая Приказ Министерства спорта РФ от 29 апреля 2015 года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документов ФИДЕ, организатор спортивных соревнований (ФШРБ) осуществляет сбор и обработку персональных данных участниц.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и условия обработки персональных данных определены в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Политике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ФШР в отношении обработки персональных данных, утвержденной решением Наблюдательного Совета ФШР, Протокол № 01-01.2022 от 26 января 2022 года.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Действующая редакция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Политики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постоянно доступна на официальном сайте по адресу: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https://ruchess.ru/federation/documents/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Спортсменка в течение года имеет право принять участие в неограниченном количестве турниров – этапов Кубка.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спортивных соревнованиях установлен «дресс-код». Не допускаются в игровую зону до партии участницы, в гардеробе которых присутствуют сланцы, тапочки. Такие участницы не допускаются до партии.</w:t>
      </w:r>
    </w:p>
    <w:p w:rsidR="00000000" w:rsidDel="00000000" w:rsidP="00000000" w:rsidRDefault="00000000" w:rsidRPr="00000000" w14:paraId="000000CF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ПОДАЧА ЗАЯВОК НА УЧАСТИЕ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Предварительные заявки направляются в оргкомитет до 3 августа 2024 года через форму предварительной регистрации на официальном сайте спортивных соревнований: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https://penzina-chess.ru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на участие в спортивных соревнованиях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предоставляется в комиссию по допуску в 1 (одном) экземпляре при официальной регистрации участниц. К заявке прилагаются следующие документы на каждую спортсменку: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 гражданина Российской Федерации или свидетельство о рождении (для участниц младше 14 лет), загранпаспорт для иностранцев;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медицинская справка с допуском к спортивным соревнованиям;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копия документа, выданного Общероссийской общественной организацией «Федерация шахмат России»,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квалификационную книжку спортсмена (при наличии) или копию приказа о присвоении спортивного разряда;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полис обязательного медицинского страхования;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полис страхования жизни и здоровья от несчастных случаев (проверяется и возвращается).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Представители, тренеры и участницы несут персональную ответственность за подлинность документов, предоставляемых в комиссию по допуску.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Спортсменка, решившая не участвовать в спортивных соревнованиях после прохождения предварительной регистрации, обязана поставить в известность организаторов о своем решении.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Окончательное решение о допуске спортсменок к спортивным соревнованиям принимается комиссией по допуску.</w:t>
      </w:r>
    </w:p>
    <w:p w:rsidR="00000000" w:rsidDel="00000000" w:rsidP="00000000" w:rsidRDefault="00000000" w:rsidRPr="00000000" w14:paraId="000000DB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ПОДВЕДЕНИЯ ИТОГОВ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Места в спортивных соревнованиях определяются по сумме набранных очков.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Победителями и призерами считаются участницы, набравшие наибольшее количество очков.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равенства очков у двух и более участниц места определяются по дополнительным показателям в порядке убывания значимости:</w:t>
      </w:r>
    </w:p>
    <w:p w:rsidR="00000000" w:rsidDel="00000000" w:rsidP="00000000" w:rsidRDefault="00000000" w:rsidRPr="00000000" w14:paraId="000000DF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усеченный коэффициент Бухгольца (без одного худшего результата)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E0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коэффициент Бухгольца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E1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большее число побед;</w:t>
      </w:r>
    </w:p>
    <w:p w:rsidR="00000000" w:rsidDel="00000000" w:rsidP="00000000" w:rsidRDefault="00000000" w:rsidRPr="00000000" w14:paraId="000000E2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4) результат личной встречи игроков, находящихся в одной очковой группе (при условии, что все игроки сыграли между собой);</w:t>
      </w:r>
    </w:p>
    <w:p w:rsidR="00000000" w:rsidDel="00000000" w:rsidP="00000000" w:rsidRDefault="00000000" w:rsidRPr="00000000" w14:paraId="000000E3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5) число партий, сыгранных черными фигурами (несыгранные партии считаются как «игранные» белыми фигурами).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равенства очков и всех дополнительных показателей при распределении мест зачетные очки и денежные призы делятся, медали и кубок – по жребию.</w:t>
      </w:r>
    </w:p>
    <w:p w:rsidR="00000000" w:rsidDel="00000000" w:rsidP="00000000" w:rsidRDefault="00000000" w:rsidRPr="00000000" w14:paraId="000000E5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Условия выхода в финальный этап Кубка России среди женщин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Финале допускаются спортсменки, имеющие гражданство РФ и представляющие в рейтинг-листе ФИДЕ Российскую Федерацию (аббревиатура в рейтинг-листе – RUS или FID). Участницы финала определяются на основании данных, полученных ФШР от организаторов турниров – этапов. При определении участниц Финала зачетные очки, набранные спортсменками на всех этапах, суммируются. Если спортсменки набрали равное количество очков, то подсчитывается среднее число очков, завоеванных каждой из них за один турнир – этап. Преимущество получает более высокий показатель. В случае равенства этого показателя преимущество получает спортсменка, занявшая более высокое место в отдельном турнире – этапе.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Финале допускаются 6 спортсменок,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набравших максимальное количество очков на турнирах-этапах Кубка, а также две спортсменки по решению тренерского совета ФШР.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отказа какой-либо из основных участниц кандидатский список формируется по решению тренерского совета ФШР.</w:t>
      </w:r>
    </w:p>
    <w:p w:rsidR="00000000" w:rsidDel="00000000" w:rsidP="00000000" w:rsidRDefault="00000000" w:rsidRPr="00000000" w14:paraId="000000E9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Условия присвоения зачетных очков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Зачетные очки за участие в спортивных соревнованиях начисляются в соответствии с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Положением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 соревнованиях на Кубок России 2024 года по шахматам среди женщин.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Зачетные очки начисляются только участницам, имеющим гражданство РФ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представляющим в рейтинг-листе ФИДЕ Российскую Федерацию (аббревиатура в рейтинг-листе – RUS или FID)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этапах Кубка России иностранных спортсменок не влияет на распределение зачетных очков.</w:t>
      </w:r>
    </w:p>
    <w:p w:rsidR="00000000" w:rsidDel="00000000" w:rsidP="00000000" w:rsidRDefault="00000000" w:rsidRPr="00000000" w14:paraId="000000ED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Сроки предоставления ФШРБ итоговых протоколов и отчетов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10 календарных дней по окончании спортивных соревнований организаторы обязаны прислать в ФШР на e-mail: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agafonova@ruchess.ru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следующие документы, заверенные печатью и подписью главного судьи: судейский отчет, турнирные таблицы (установленного образца), справку о составе судейской коллегии, справку о количественном составе субъектов Российской Федерации, принявших участие в Кубке, а также таблицы с данными участниц, получающих зачетные кубковые очки.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претензии, касающиеся начисления очков и определения статуса турнира – этапа, принимаются в письменном виде по адресу: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agafonova@ruchess.ru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течении 10 календарных дней с момента публикации итогов турнира – этапа на сайте ФШР.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Организаторы обязаны опубликовать на официальном сайте спортивных соревнований: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итоговые таблицы прошедшего этапа Кубка России среди женщин с указанием годов рождения участниц и представляемых ими субъектов в течении 10 календарных дней по окончанию спортивных соревнований;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справки о составе и квалификации судейской коллегии;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справки о количестве субъектов.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Предоставить в ФШР фотоотчет о спортивных соревнованиях (по возможности не менее 15 фотографий, в том числе фото, с согласованными рекламными материалами с лого ФШР и/или партнеров ФШР).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Предоставить в ФШР отчет по расходованию целевых средств по установленной форме в срок не позднее 30 календарных дней со дня окончания спортивных соревнований.</w:t>
      </w:r>
    </w:p>
    <w:p w:rsidR="00000000" w:rsidDel="00000000" w:rsidP="00000000" w:rsidRDefault="00000000" w:rsidRPr="00000000" w14:paraId="000000F6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 ПОБЕДИТЕЛЕЙ, ПРИЗЕРОВ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Победитель спортивных соревнований награждается кубком, грамотой, медалью и денежным призом. Призеры награждаются грамотами, медалями и денежными призами.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 производится во время церемонии закрытия спортивных соревнований. Победители и призеры, отсутствующие на церемонии закрытия спортивных соревнований, могут получить призы только по согласованию с оргкомитетом.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Могут устанавливаться дополнительные призы спонсорами и другими организаторами.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Призовой фонд турнира: 550 000 (пятьсот пятьдесят тысяч) рублей</w:t>
      </w:r>
    </w:p>
    <w:p w:rsidR="00000000" w:rsidDel="00000000" w:rsidP="00000000" w:rsidRDefault="00000000" w:rsidRPr="00000000" w14:paraId="000000F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призы</w:t>
      </w:r>
      <w:r w:rsidDel="00000000" w:rsidR="00000000" w:rsidRPr="00000000">
        <w:rPr>
          <w:rtl w:val="0"/>
        </w:rPr>
      </w:r>
    </w:p>
    <w:tbl>
      <w:tblPr>
        <w:tblStyle w:val="Table3"/>
        <w:tblpPr w:leftFromText="36" w:rightFromText="36" w:topFromText="0" w:bottomFromText="0" w:vertAnchor="text" w:horzAnchor="text" w:tblpX="374.4999999999999" w:tblpY="45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095"/>
        <w:gridCol w:w="1845"/>
        <w:gridCol w:w="990"/>
        <w:gridCol w:w="1845"/>
        <w:gridCol w:w="1365"/>
        <w:gridCol w:w="1890"/>
        <w:tblGridChange w:id="0">
          <w:tblGrid>
            <w:gridCol w:w="1095"/>
            <w:gridCol w:w="1845"/>
            <w:gridCol w:w="990"/>
            <w:gridCol w:w="1845"/>
            <w:gridCol w:w="1365"/>
            <w:gridCol w:w="18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 Размер приза (в   рублях)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100 000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50 000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20 000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90 000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40 000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15 000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75 000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30 000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60 000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Итого: 505 000 (пятьсот пять тысяч) рублей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Дополнительные призы в категориях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 наличии 5 человек в номинации):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Лучшие результаты среди участниц с российским рейтингом 1800 и ниже:</w:t>
      </w:r>
    </w:p>
    <w:tbl>
      <w:tblPr>
        <w:tblStyle w:val="Table4"/>
        <w:tblW w:w="892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90"/>
        <w:gridCol w:w="1815"/>
        <w:gridCol w:w="945"/>
        <w:gridCol w:w="1920"/>
        <w:gridCol w:w="1440"/>
        <w:gridCol w:w="1815"/>
        <w:tblGridChange w:id="0">
          <w:tblGrid>
            <w:gridCol w:w="990"/>
            <w:gridCol w:w="1815"/>
            <w:gridCol w:w="945"/>
            <w:gridCol w:w="1920"/>
            <w:gridCol w:w="1440"/>
            <w:gridCol w:w="18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8 000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2 000</w:t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Итого: 15 000 (пятнадцать тысяч) рублей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Лучшие результаты среди участниц от Республики Башкортостан:</w:t>
      </w:r>
    </w:p>
    <w:tbl>
      <w:tblPr>
        <w:tblStyle w:val="Table5"/>
        <w:tblW w:w="892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90"/>
        <w:gridCol w:w="1815"/>
        <w:gridCol w:w="945"/>
        <w:gridCol w:w="1920"/>
        <w:gridCol w:w="1440"/>
        <w:gridCol w:w="1815"/>
        <w:tblGridChange w:id="0">
          <w:tblGrid>
            <w:gridCol w:w="990"/>
            <w:gridCol w:w="1815"/>
            <w:gridCol w:w="945"/>
            <w:gridCol w:w="1920"/>
            <w:gridCol w:w="1440"/>
            <w:gridCol w:w="18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8 000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2 000</w:t>
            </w:r>
          </w:p>
        </w:tc>
      </w:tr>
    </w:tbl>
    <w:p w:rsidR="00000000" w:rsidDel="00000000" w:rsidP="00000000" w:rsidRDefault="00000000" w:rsidRPr="00000000" w14:paraId="00000138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Итого: 15 000 (пятнадцать тысяч)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рублей</w:t>
      </w:r>
    </w:p>
    <w:p w:rsidR="00000000" w:rsidDel="00000000" w:rsidP="00000000" w:rsidRDefault="00000000" w:rsidRPr="00000000" w14:paraId="00000139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Лучшие результаты среди участниц 2007 г.р. и моложе:</w:t>
      </w:r>
    </w:p>
    <w:tbl>
      <w:tblPr>
        <w:tblStyle w:val="Table6"/>
        <w:tblW w:w="892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90"/>
        <w:gridCol w:w="1815"/>
        <w:gridCol w:w="945"/>
        <w:gridCol w:w="1920"/>
        <w:gridCol w:w="1440"/>
        <w:gridCol w:w="1815"/>
        <w:tblGridChange w:id="0">
          <w:tblGrid>
            <w:gridCol w:w="990"/>
            <w:gridCol w:w="1815"/>
            <w:gridCol w:w="945"/>
            <w:gridCol w:w="1920"/>
            <w:gridCol w:w="1440"/>
            <w:gridCol w:w="18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Размер приза (в рублях)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8 000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2 000</w:t>
            </w:r>
          </w:p>
        </w:tc>
      </w:tr>
    </w:tbl>
    <w:p w:rsidR="00000000" w:rsidDel="00000000" w:rsidP="00000000" w:rsidRDefault="00000000" w:rsidRPr="00000000" w14:paraId="00000147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Итого: 15 000 (пятнадцать тысяч)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рублей</w:t>
      </w:r>
    </w:p>
    <w:p w:rsidR="00000000" w:rsidDel="00000000" w:rsidP="00000000" w:rsidRDefault="00000000" w:rsidRPr="00000000" w14:paraId="00000148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Определение победительниц. Система распределения и выдачи призов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дополнительной номинации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учитывается российский рейтинг по шахматам на 5 августа 2024 года.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Участницам, имеющим рейтинг ФИДЕ, но не имеющим российского рейтинга, при распределении мест в категориях, рейтинг ФИДЕ приравнивается к российскому рейтингу.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Призы подлежат налогообложению в соответствии с законодательством РФ (для граждан РФ вычет подоходного налога в размере 13 %, для иностранных граждан вычет налога в размере 30 %).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Призы не делятся, кроме ситуации, описанной в разделе 7.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Участница спортивных соревнований может получить не более одного приза.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Гражданам РФ призы перечисляются на их личные расчетные счета (банковскую карту) 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предоставлению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ФШРБ ксерокопий паспорта, страхового номера индивидуального лицевого счёта (СНИЛС), ИНН и соответствующих (полных) банковских реквизитов в течение месяца со дня окончания спортивных соревнований. При получении приза иностранные граждане предоставляют копию загранпаспорта.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Детям и гражданам до 18 лет необходимо иметь при себе свидетельство о рождении (паспорт) и разрешение от официального представителя несовершеннолетнего на получение приза и его перечисления.</w:t>
      </w:r>
    </w:p>
    <w:p w:rsidR="00000000" w:rsidDel="00000000" w:rsidP="00000000" w:rsidRDefault="00000000" w:rsidRPr="00000000" w14:paraId="00000151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ФИНАНСИРОВАНИЯ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расходы, связанные с проездом, проживанием и питанием участниц и сопровождающих лиц, уплатой заявочного взноса, указанного в дополнении к приложению, несут командирующие организации.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Призовой фонд формируется следующим образом: 150 000 (сто пятьдесят тысяч) рублей обеспечивает ФШРБ, 400 000 (четыреста тысяч) рублей перечисляет ФШР.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Расходы по награждению Кубком, изготовлению рекламно-полиграфической продукции несет ФШРБ.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Расходы, связанные с обеспечением безопасности при проведении турнира, оплаты работы медперсонала и прочие несет ФШРБ.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Расходы, связанные с арендой помещения, обеспечением безопасности при проведении турнира, оплаты работы медперсонала и прочие, несет ФШРБ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Расходы по награждению грамотами и медалями, питанию судей, проезду и проживанию первых пяти стартовых номеров – участниц турнира, проезду и проживанию иногородних судей несет ФШРБ.</w:t>
      </w:r>
    </w:p>
    <w:p w:rsidR="00000000" w:rsidDel="00000000" w:rsidP="00000000" w:rsidRDefault="00000000" w:rsidRPr="00000000" w14:paraId="00000158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357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РАЗМЕЩЕНИЕ</w:t>
      </w:r>
    </w:p>
    <w:p w:rsidR="00000000" w:rsidDel="00000000" w:rsidP="00000000" w:rsidRDefault="00000000" w:rsidRPr="00000000" w14:paraId="00000159">
      <w:pPr>
        <w:shd w:fill="ffffff" w:val="clear"/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Официальная гостиница спортивных соревнований: «Агидель» (г. Уфа, ул. Ленина, 16),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https://www.agidelhotel.ru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63c1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Участницам спортивных соревнований предоставляется скидка на проживание в гостинице в размере 15% по кодовому слову «Шахматы». Скидки не суммируются. Количество мест в гостинице ограничено, при большом количестве участниц организаторы не гарантируют проживание в официальной гостинице спортивных соревнований. </w:t>
      </w:r>
    </w:p>
    <w:p w:rsidR="00000000" w:rsidDel="00000000" w:rsidP="00000000" w:rsidRDefault="00000000" w:rsidRPr="00000000" w14:paraId="0000015A">
      <w:pPr>
        <w:shd w:fill="ffffff" w:val="clear"/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Заявки на размещение принимаются с момента публикации данного положения по электронной почте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hotel_agidel@mail.ru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по тел.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8 (347) 268-0008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;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268-6901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 служба бронирования и размещения.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357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КОНТАКТЫ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Официальный сайт спортивных соревнований – https://penzina-chess.ru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турнира – Малин Денис Сергеевич, тел. +79174563186, email: denmal1@yandex.ru</w:t>
      </w:r>
    </w:p>
    <w:p w:rsidR="00000000" w:rsidDel="00000000" w:rsidP="00000000" w:rsidRDefault="00000000" w:rsidRPr="00000000" w14:paraId="0000015E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 дополнения и уточнения к данному положению регулируются регламентом проведения спортивных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Данное положение является официальным вызовом на спортивные соревнования.</w:t>
      </w:r>
    </w:p>
    <w:p w:rsidR="00000000" w:rsidDel="00000000" w:rsidP="00000000" w:rsidRDefault="00000000" w:rsidRPr="00000000" w14:paraId="00000160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sectPr>
      <w:headerReference r:id="rId25" w:type="default"/>
      <w:pgSz w:h="16838" w:w="11906" w:orient="portrait"/>
      <w:pgMar w:bottom="1134" w:top="1134" w:left="993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Courier New"/>
  <w:font w:name="PT Astra Serif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−"/>
      <w:lvlJc w:val="righ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left"/>
      <w:pPr>
        <w:ind w:left="2517" w:hanging="720"/>
      </w:pPr>
      <w:rPr/>
    </w:lvl>
    <w:lvl w:ilvl="1">
      <w:start w:val="1"/>
      <w:numFmt w:val="lowerLetter"/>
      <w:lvlText w:val="%2."/>
      <w:lvlJc w:val="left"/>
      <w:pPr>
        <w:ind w:left="2877" w:hanging="360"/>
      </w:pPr>
      <w:rPr/>
    </w:lvl>
    <w:lvl w:ilvl="2">
      <w:start w:val="1"/>
      <w:numFmt w:val="lowerRoman"/>
      <w:lvlText w:val="%3."/>
      <w:lvlJc w:val="right"/>
      <w:pPr>
        <w:ind w:left="3597" w:hanging="180"/>
      </w:pPr>
      <w:rPr/>
    </w:lvl>
    <w:lvl w:ilvl="3">
      <w:start w:val="1"/>
      <w:numFmt w:val="decimal"/>
      <w:lvlText w:val="%4."/>
      <w:lvlJc w:val="left"/>
      <w:pPr>
        <w:ind w:left="4317" w:hanging="360"/>
      </w:pPr>
      <w:rPr/>
    </w:lvl>
    <w:lvl w:ilvl="4">
      <w:start w:val="1"/>
      <w:numFmt w:val="lowerLetter"/>
      <w:lvlText w:val="%5."/>
      <w:lvlJc w:val="left"/>
      <w:pPr>
        <w:ind w:left="5037" w:hanging="360"/>
      </w:pPr>
      <w:rPr/>
    </w:lvl>
    <w:lvl w:ilvl="5">
      <w:start w:val="1"/>
      <w:numFmt w:val="lowerRoman"/>
      <w:lvlText w:val="%6."/>
      <w:lvlJc w:val="right"/>
      <w:pPr>
        <w:ind w:left="5757" w:hanging="180"/>
      </w:pPr>
      <w:rPr/>
    </w:lvl>
    <w:lvl w:ilvl="6">
      <w:start w:val="1"/>
      <w:numFmt w:val="decimal"/>
      <w:lvlText w:val="%7."/>
      <w:lvlJc w:val="left"/>
      <w:pPr>
        <w:ind w:left="6477" w:hanging="360"/>
      </w:pPr>
      <w:rPr/>
    </w:lvl>
    <w:lvl w:ilvl="7">
      <w:start w:val="1"/>
      <w:numFmt w:val="lowerLetter"/>
      <w:lvlText w:val="%8."/>
      <w:lvlJc w:val="left"/>
      <w:pPr>
        <w:ind w:left="7197" w:hanging="360"/>
      </w:pPr>
      <w:rPr/>
    </w:lvl>
    <w:lvl w:ilvl="8">
      <w:start w:val="1"/>
      <w:numFmt w:val="lowerRoman"/>
      <w:lvlText w:val="%9."/>
      <w:lvlJc w:val="right"/>
      <w:pPr>
        <w:ind w:left="7917" w:hanging="180"/>
      </w:pPr>
      <w:rPr/>
    </w:lvl>
  </w:abstractNum>
  <w:abstractNum w:abstractNumId="3">
    <w:lvl w:ilvl="0">
      <w:start w:val="1"/>
      <w:numFmt w:val="bullet"/>
      <w:lvlText w:val="−"/>
      <w:lvlJc w:val="righ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righ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righ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  <w:ind w:left="432" w:hanging="432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spacing w:after="0" w:lineRule="auto"/>
      <w:ind w:left="720" w:hanging="720"/>
      <w:jc w:val="both"/>
    </w:pPr>
    <w:rPr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uchess.ru/federation/documents/" TargetMode="External"/><Relationship Id="rId22" Type="http://schemas.openxmlformats.org/officeDocument/2006/relationships/hyperlink" Target="mailto:agafonova@ruchess.ru" TargetMode="External"/><Relationship Id="rId21" Type="http://schemas.openxmlformats.org/officeDocument/2006/relationships/hyperlink" Target="https://ruchess.ru/upload/iblock/05d/z3axd44dr6rwlvpj7bmdcbopvy0t0l5n/2023-KR_zh_.pdf" TargetMode="External"/><Relationship Id="rId24" Type="http://schemas.openxmlformats.org/officeDocument/2006/relationships/hyperlink" Target="https://www.agidelhotel.ru" TargetMode="External"/><Relationship Id="rId23" Type="http://schemas.openxmlformats.org/officeDocument/2006/relationships/hyperlink" Target="mailto:agafonova@ruchess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chess.ru/upload/iblock/57d/57d0ef54ee9b759e74f6f66f4884bb6b.pdf" TargetMode="Externa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ruchess.ru/championship/calendar/?LIST=2" TargetMode="External"/><Relationship Id="rId7" Type="http://schemas.openxmlformats.org/officeDocument/2006/relationships/hyperlink" Target="https://ruchess.ru/upload/iblock/906/u6phjqm0nbx9b3jqk7cg24slc0jtytcx/2022KR_m_.pdf" TargetMode="External"/><Relationship Id="rId8" Type="http://schemas.openxmlformats.org/officeDocument/2006/relationships/hyperlink" Target="https://ruchess.ru/upload/iblock/1f2/82jsd56fpog5oef4zqorc6niqgx8558v/Pravila-vida-sporta-SHakhmaty.pdf" TargetMode="External"/><Relationship Id="rId11" Type="http://schemas.openxmlformats.org/officeDocument/2006/relationships/hyperlink" Target="https://penzina-chess.ru" TargetMode="External"/><Relationship Id="rId10" Type="http://schemas.openxmlformats.org/officeDocument/2006/relationships/hyperlink" Target="https://ruchess.ru/upload/iblock/9f7/2hknn40f60camxgbglfw9mz3b8jxgp27/Polozhenie-Minsporta-2023.pdf" TargetMode="External"/><Relationship Id="rId13" Type="http://schemas.openxmlformats.org/officeDocument/2006/relationships/hyperlink" Target="https://ruchess.ru/upload/iblock/05d/z3axd44dr6rwlvpj7bmdcbopvy0t0l5n/2023-KR_zh_.pdf" TargetMode="External"/><Relationship Id="rId12" Type="http://schemas.openxmlformats.org/officeDocument/2006/relationships/hyperlink" Target="https://penzina-chess.ru" TargetMode="External"/><Relationship Id="rId15" Type="http://schemas.openxmlformats.org/officeDocument/2006/relationships/hyperlink" Target="http://rusada.ru/documents/all-russian-anti-doping-rules" TargetMode="External"/><Relationship Id="rId14" Type="http://schemas.openxmlformats.org/officeDocument/2006/relationships/hyperlink" Target="https://ruchess.ru/upload/iblock/9f7/2hknn40f60camxgbglfw9mz3b8jxgp27/Polozhenie-Minsporta-2023.pdf" TargetMode="External"/><Relationship Id="rId17" Type="http://schemas.openxmlformats.org/officeDocument/2006/relationships/hyperlink" Target="https://ruchess.ru/upload/iblock/9f7/2hknn40f60camxgbglfw9mz3b8jxgp27/Polozhenie-Minsporta-2023.pdf" TargetMode="External"/><Relationship Id="rId16" Type="http://schemas.openxmlformats.org/officeDocument/2006/relationships/hyperlink" Target="http://www.chess-rusults.com" TargetMode="External"/><Relationship Id="rId19" Type="http://schemas.openxmlformats.org/officeDocument/2006/relationships/hyperlink" Target="https://ruchess.ru/downloads/2022/personal_data_policy.pdf" TargetMode="External"/><Relationship Id="rId18" Type="http://schemas.openxmlformats.org/officeDocument/2006/relationships/hyperlink" Target="https://ruchess.ru/downloads/2022/personal_data_policy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